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F9" w:rsidRPr="00D059E3" w:rsidRDefault="00E90F7B" w:rsidP="00E90F7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059E3">
        <w:rPr>
          <w:rFonts w:ascii="Arial" w:hAnsi="Arial" w:cs="Arial"/>
          <w:b/>
          <w:sz w:val="18"/>
          <w:szCs w:val="18"/>
        </w:rPr>
        <w:t>ESTADISTICAS E INDICADORES SOBRE EMPLEO Y SALARIOS</w:t>
      </w:r>
    </w:p>
    <w:p w:rsidR="00E90F7B" w:rsidRDefault="00E90F7B" w:rsidP="00E90F7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A2B25" w:rsidRDefault="00DA2B25" w:rsidP="00E90F7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A2B25" w:rsidRDefault="00DA2B25" w:rsidP="00DA2B25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0F004D7" wp14:editId="72F69DD8">
            <wp:extent cx="4572000" cy="214312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453BF3E-8841-415B-835C-19D398483A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90F7B" w:rsidRPr="00D059E3" w:rsidRDefault="00E90F7B" w:rsidP="00D059E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0F7B" w:rsidRPr="00D059E3" w:rsidRDefault="00E90F7B" w:rsidP="00D059E3">
      <w:pPr>
        <w:spacing w:after="0"/>
        <w:jc w:val="both"/>
        <w:rPr>
          <w:rFonts w:ascii="Arial" w:hAnsi="Arial" w:cs="Arial"/>
          <w:sz w:val="18"/>
          <w:szCs w:val="18"/>
        </w:rPr>
      </w:pPr>
      <w:r w:rsidRPr="00D059E3">
        <w:rPr>
          <w:rFonts w:ascii="Arial" w:hAnsi="Arial" w:cs="Arial"/>
          <w:sz w:val="18"/>
          <w:szCs w:val="18"/>
        </w:rPr>
        <w:t xml:space="preserve">En esta sección de la página web de la Fundación del Trabajo se presenta una serie de estadísticas e indicadores de la Encuesta de Mercado Laboral (EML) del mes de </w:t>
      </w:r>
      <w:r w:rsidRPr="00AC0C61">
        <w:rPr>
          <w:rFonts w:ascii="Arial" w:hAnsi="Arial" w:cs="Arial"/>
          <w:b/>
          <w:sz w:val="18"/>
          <w:szCs w:val="18"/>
        </w:rPr>
        <w:t>agosto</w:t>
      </w:r>
      <w:r w:rsidRPr="00D059E3">
        <w:rPr>
          <w:rFonts w:ascii="Arial" w:hAnsi="Arial" w:cs="Arial"/>
          <w:sz w:val="18"/>
          <w:szCs w:val="18"/>
        </w:rPr>
        <w:t xml:space="preserve"> de cada año (2007 – 2017).</w:t>
      </w:r>
    </w:p>
    <w:p w:rsidR="00E90F7B" w:rsidRPr="00D059E3" w:rsidRDefault="00E90F7B" w:rsidP="00D059E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059E3" w:rsidRDefault="00D059E3" w:rsidP="00D059E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ES"/>
        </w:rPr>
        <w:t>Se trata de 50 tablas con diversos cruces de variables, muchos de ellos no publicados oficialmente, incluyendo datos absolutos y relativos útiles para efectos del análisis del empleo y salarios</w:t>
      </w:r>
      <w:r w:rsidRPr="00D059E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es-ES"/>
        </w:rPr>
        <w:t>:</w:t>
      </w:r>
    </w:p>
    <w:p w:rsidR="00D059E3" w:rsidRPr="00D059E3" w:rsidRDefault="00D059E3" w:rsidP="00D059E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</w:p>
    <w:p w:rsid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Estadísticas sobre condición de actividad de la población por sexo y grupos de edad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Características de la población ocupada de acuerdo a: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La rama de actividad económica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Categoría de ocupación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Grupo ocupacional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Nivel educativo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Situación del empleo según tamaño de empresa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Acceso a la seguridad social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Salarios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Situación ocupacional considerando las dimensiones rural – urbanas</w:t>
      </w:r>
    </w:p>
    <w:p w:rsidR="00D059E3" w:rsidRPr="00D059E3" w:rsidRDefault="00D059E3" w:rsidP="00D059E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Situación ocupacional de los jóvenes</w:t>
      </w:r>
    </w:p>
    <w:p w:rsidR="00E90F7B" w:rsidRPr="00D059E3" w:rsidRDefault="00D059E3" w:rsidP="00D059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9E3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Evolución del empleo informal  </w:t>
      </w:r>
    </w:p>
    <w:p w:rsidR="00E90F7B" w:rsidRDefault="00E90F7B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F7B" w:rsidRDefault="00D059E3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información se pueden construir gráficos y esquemas sobre las características y tendencias del mercado laboral para el período considerado, en diversos temas del mundo del trabajo. </w:t>
      </w:r>
      <w:r w:rsidR="00AC0C61">
        <w:rPr>
          <w:rFonts w:ascii="Arial" w:hAnsi="Arial" w:cs="Arial"/>
          <w:sz w:val="20"/>
          <w:szCs w:val="20"/>
        </w:rPr>
        <w:t>Por ejemplo, una imagen de la informalidad, en sus dimensiones y características para el año 2017 se presenta en el siguiente esquema.</w:t>
      </w:r>
    </w:p>
    <w:p w:rsidR="00AC0C61" w:rsidRDefault="00AC0C61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F7B" w:rsidRDefault="00AC0C61" w:rsidP="00AC0C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0C61">
        <w:rPr>
          <w:rFonts w:ascii="Arial" w:hAnsi="Arial" w:cs="Arial"/>
          <w:sz w:val="20"/>
          <w:szCs w:val="20"/>
        </w:rPr>
        <w:drawing>
          <wp:inline distT="0" distB="0" distL="0" distR="0" wp14:anchorId="685D9AAF" wp14:editId="37F45DCF">
            <wp:extent cx="4572000" cy="193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405" cy="193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C61" w:rsidRDefault="00AC0C61" w:rsidP="00AC0C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0C61" w:rsidRDefault="00AC0C61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0C61" w:rsidRDefault="00AC0C61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2CB2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La FUNTRAB expresa su agradecimiento a las altas autoridades de la Contraloría General de la República y del INEC por </w:t>
      </w: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>la política</w:t>
      </w:r>
      <w:r w:rsidRPr="00DD2CB2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de transparencia con la información pública, al poner a disposición las bases de datos, sin las cuales no habría sido posible este producto</w:t>
      </w: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que se pone a disposición de las organizaciones empresariales, sindicales, gubernamentales y de la Academia.</w:t>
      </w:r>
    </w:p>
    <w:p w:rsidR="00AC0C61" w:rsidRDefault="00AC0C61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0C61" w:rsidRPr="00E90F7B" w:rsidRDefault="00AC0C61" w:rsidP="00D059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C0C61" w:rsidRPr="00E90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9EB"/>
    <w:multiLevelType w:val="multilevel"/>
    <w:tmpl w:val="F1F6FF4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B75279"/>
    <w:multiLevelType w:val="hybridMultilevel"/>
    <w:tmpl w:val="038A0C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B"/>
    <w:rsid w:val="000007F4"/>
    <w:rsid w:val="003756F9"/>
    <w:rsid w:val="00804D9B"/>
    <w:rsid w:val="00AC0C61"/>
    <w:rsid w:val="00C72D1D"/>
    <w:rsid w:val="00D059E3"/>
    <w:rsid w:val="00DA2B25"/>
    <w:rsid w:val="00E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E3916"/>
  <w15:chartTrackingRefBased/>
  <w15:docId w15:val="{E22153D6-051B-498A-BCB0-78382BB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A" sz="1000"/>
              <a:t>Panamá. Tasas de desempleo (Encuestas de marzo y agosto de cada año)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A"/>
        </a:p>
      </c:txPr>
    </c:title>
    <c:autoTitleDeleted val="0"/>
    <c:plotArea>
      <c:layout>
        <c:manualLayout>
          <c:layoutTarget val="inner"/>
          <c:xMode val="edge"/>
          <c:yMode val="edge"/>
          <c:x val="0.10344203849518811"/>
          <c:y val="0.13615740740740739"/>
          <c:w val="0.89655796150481193"/>
          <c:h val="0.58109543598716829"/>
        </c:manualLayout>
      </c:layout>
      <c:lineChart>
        <c:grouping val="standard"/>
        <c:varyColors val="0"/>
        <c:ser>
          <c:idx val="0"/>
          <c:order val="0"/>
          <c:tx>
            <c:strRef>
              <c:f>Hoja1!$A$67</c:f>
              <c:strCache>
                <c:ptCount val="1"/>
                <c:pt idx="0">
                  <c:v>Agosto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s-P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Hoja1!$B$66:$H$66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Hoja1!$B$67:$H$67</c:f>
              <c:numCache>
                <c:formatCode>0.0</c:formatCode>
                <c:ptCount val="7"/>
                <c:pt idx="0">
                  <c:v>4.0504580705679647</c:v>
                </c:pt>
                <c:pt idx="1">
                  <c:v>4.0984137706794446</c:v>
                </c:pt>
                <c:pt idx="2">
                  <c:v>4.8226935224722194</c:v>
                </c:pt>
                <c:pt idx="3">
                  <c:v>5.0522668118203118</c:v>
                </c:pt>
                <c:pt idx="4">
                  <c:v>5.4942879025220757</c:v>
                </c:pt>
                <c:pt idx="5" formatCode="#,##0.0">
                  <c:v>6.1303237831521749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DD-49E1-8FA6-244DB75E96F2}"/>
            </c:ext>
          </c:extLst>
        </c:ser>
        <c:ser>
          <c:idx val="1"/>
          <c:order val="1"/>
          <c:tx>
            <c:strRef>
              <c:f>Hoja1!$A$68</c:f>
              <c:strCache>
                <c:ptCount val="1"/>
                <c:pt idx="0">
                  <c:v>marzo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6.4618110236220466E-2"/>
                  <c:y val="-9.0243146689997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DD-49E1-8FA6-244DB75E96F2}"/>
                </c:ext>
              </c:extLst>
            </c:dLbl>
            <c:dLbl>
              <c:idx val="4"/>
              <c:layout>
                <c:manualLayout>
                  <c:x val="-3.9618110236220576E-2"/>
                  <c:y val="-0.11524292796733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DD-49E1-8FA6-244DB75E96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P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Hoja1!$B$66:$H$66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Hoja1!$B$68:$H$68</c:f>
              <c:numCache>
                <c:formatCode>General</c:formatCode>
                <c:ptCount val="7"/>
                <c:pt idx="0">
                  <c:v>4.7</c:v>
                </c:pt>
                <c:pt idx="1">
                  <c:v>4.5</c:v>
                </c:pt>
                <c:pt idx="2">
                  <c:v>4.3</c:v>
                </c:pt>
                <c:pt idx="3">
                  <c:v>5.2</c:v>
                </c:pt>
                <c:pt idx="4">
                  <c:v>5.6</c:v>
                </c:pt>
                <c:pt idx="5">
                  <c:v>5.6</c:v>
                </c:pt>
                <c:pt idx="6">
                  <c:v>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DD-49E1-8FA6-244DB75E96F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03414240"/>
        <c:axId val="503419488"/>
      </c:lineChart>
      <c:catAx>
        <c:axId val="5034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A"/>
          </a:p>
        </c:txPr>
        <c:crossAx val="503419488"/>
        <c:crosses val="autoZero"/>
        <c:auto val="1"/>
        <c:lblAlgn val="ctr"/>
        <c:lblOffset val="100"/>
        <c:noMultiLvlLbl val="0"/>
      </c:catAx>
      <c:valAx>
        <c:axId val="50341948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5034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Madrid Lopez</dc:creator>
  <cp:keywords/>
  <dc:description/>
  <cp:lastModifiedBy>Maria Gabriela Madrid Lopez</cp:lastModifiedBy>
  <cp:revision>4</cp:revision>
  <dcterms:created xsi:type="dcterms:W3CDTF">2018-10-29T14:44:00Z</dcterms:created>
  <dcterms:modified xsi:type="dcterms:W3CDTF">2018-10-29T15:24:00Z</dcterms:modified>
</cp:coreProperties>
</file>